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C584539"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6000D3">
        <w:rPr>
          <w:rFonts w:ascii="Times New Roman" w:eastAsia="Times New Roman" w:hAnsi="Times New Roman"/>
          <w:b/>
          <w:bCs/>
          <w:sz w:val="24"/>
          <w:szCs w:val="24"/>
          <w:u w:val="single"/>
          <w:lang w:eastAsia="sl-SI"/>
        </w:rPr>
        <w:t>66</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840CC0">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Default="00C967E5" w:rsidP="00364CD7">
      <w:pPr>
        <w:spacing w:after="0"/>
        <w:jc w:val="both"/>
        <w:rPr>
          <w:rFonts w:ascii="Times New Roman" w:eastAsia="Times New Roman" w:hAnsi="Times New Roman"/>
          <w:sz w:val="24"/>
          <w:szCs w:val="24"/>
          <w:lang w:eastAsia="sl-SI"/>
        </w:rPr>
      </w:pPr>
    </w:p>
    <w:p w14:paraId="6B845E4D" w14:textId="77777777" w:rsidR="00BA33DC" w:rsidRPr="00F369FD" w:rsidRDefault="00BA33DC" w:rsidP="00364CD7">
      <w:pPr>
        <w:spacing w:after="0"/>
        <w:jc w:val="both"/>
        <w:rPr>
          <w:rFonts w:ascii="Times New Roman" w:eastAsia="Times New Roman" w:hAnsi="Times New Roman"/>
          <w:sz w:val="24"/>
          <w:szCs w:val="24"/>
          <w:lang w:eastAsia="sl-SI"/>
        </w:rPr>
      </w:pPr>
    </w:p>
    <w:p w14:paraId="09FB57A1" w14:textId="0BB107A2" w:rsidR="004F11C3" w:rsidRPr="006000D3" w:rsidRDefault="006000D3" w:rsidP="006000D3">
      <w:pPr>
        <w:pStyle w:val="Odstavekseznama"/>
        <w:numPr>
          <w:ilvl w:val="0"/>
          <w:numId w:val="48"/>
        </w:numPr>
        <w:suppressAutoHyphens w:val="0"/>
        <w:autoSpaceDN/>
        <w:spacing w:after="0"/>
        <w:rPr>
          <w:rFonts w:ascii="Times New Roman" w:eastAsia="Times New Roman" w:hAnsi="Times New Roman"/>
          <w:sz w:val="18"/>
          <w:szCs w:val="18"/>
        </w:rPr>
      </w:pPr>
      <w:r w:rsidRPr="006000D3">
        <w:rPr>
          <w:rFonts w:eastAsia="Times New Roman" w:cs="Calibri"/>
          <w:b/>
          <w:bCs/>
          <w:color w:val="000000"/>
          <w:sz w:val="24"/>
          <w:szCs w:val="24"/>
          <w:lang w:eastAsia="sl-SI"/>
        </w:rPr>
        <w:t>BURNSHIELD KOMPRESE</w:t>
      </w:r>
      <w:r w:rsidR="004F11C3" w:rsidRPr="006000D3">
        <w:rPr>
          <w:rFonts w:ascii="Times New Roman" w:eastAsia="Times New Roman" w:hAnsi="Times New Roman"/>
          <w:sz w:val="24"/>
          <w:szCs w:val="24"/>
        </w:rPr>
        <w:t xml:space="preserve"> </w:t>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sidR="00BA33DC" w:rsidRPr="006000D3">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BA33DC" w:rsidRPr="006000D3">
        <w:rPr>
          <w:rFonts w:ascii="Times New Roman" w:hAnsi="Times New Roman"/>
          <w:b/>
          <w:bCs/>
          <w:sz w:val="18"/>
          <w:szCs w:val="18"/>
          <w:lang w:eastAsia="sl-SI"/>
        </w:rPr>
        <w:t>Letna količina</w:t>
      </w:r>
      <w:r w:rsidR="00BA33DC" w:rsidRPr="006000D3">
        <w:rPr>
          <w:rFonts w:ascii="Times New Roman" w:hAnsi="Times New Roman"/>
          <w:b/>
          <w:bCs/>
          <w:sz w:val="18"/>
          <w:szCs w:val="18"/>
          <w:lang w:eastAsia="sl-SI"/>
        </w:rPr>
        <w:t>:</w:t>
      </w:r>
    </w:p>
    <w:tbl>
      <w:tblPr>
        <w:tblpPr w:leftFromText="141" w:rightFromText="141" w:vertAnchor="text"/>
        <w:tblW w:w="5580" w:type="dxa"/>
        <w:tblCellMar>
          <w:left w:w="0" w:type="dxa"/>
          <w:right w:w="0" w:type="dxa"/>
        </w:tblCellMar>
        <w:tblLook w:val="04A0" w:firstRow="1" w:lastRow="0" w:firstColumn="1" w:lastColumn="0" w:noHBand="0" w:noVBand="1"/>
      </w:tblPr>
      <w:tblGrid>
        <w:gridCol w:w="1880"/>
        <w:gridCol w:w="2140"/>
        <w:gridCol w:w="980"/>
        <w:gridCol w:w="580"/>
      </w:tblGrid>
      <w:tr w:rsidR="006000D3" w14:paraId="62F197A8" w14:textId="77777777" w:rsidTr="006000D3">
        <w:trPr>
          <w:trHeight w:val="2400"/>
        </w:trPr>
        <w:tc>
          <w:tcPr>
            <w:tcW w:w="1880" w:type="dxa"/>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vAlign w:val="bottom"/>
            <w:hideMark/>
          </w:tcPr>
          <w:p w14:paraId="6B62BD5B" w14:textId="77777777" w:rsidR="006000D3" w:rsidRDefault="006000D3">
            <w:pPr>
              <w:rPr>
                <w:rFonts w:eastAsiaTheme="minorHAnsi"/>
                <w:color w:val="000000"/>
                <w:sz w:val="18"/>
                <w:szCs w:val="18"/>
                <w:lang w:eastAsia="sl-SI"/>
              </w:rPr>
            </w:pPr>
            <w:r>
              <w:rPr>
                <w:color w:val="000000"/>
                <w:sz w:val="18"/>
                <w:szCs w:val="18"/>
                <w:lang w:eastAsia="sl-SI"/>
              </w:rPr>
              <w:t>07.09.05.01.041</w:t>
            </w:r>
          </w:p>
        </w:tc>
        <w:tc>
          <w:tcPr>
            <w:tcW w:w="2140"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460735B5" w14:textId="77777777" w:rsidR="006000D3" w:rsidRDefault="006000D3">
            <w:pPr>
              <w:rPr>
                <w:color w:val="000000"/>
                <w:sz w:val="18"/>
                <w:szCs w:val="18"/>
                <w:lang w:eastAsia="sl-SI"/>
              </w:rPr>
            </w:pPr>
            <w:r>
              <w:rPr>
                <w:color w:val="000000"/>
                <w:sz w:val="18"/>
                <w:szCs w:val="18"/>
                <w:lang w:eastAsia="sl-SI"/>
              </w:rPr>
              <w:t xml:space="preserve">Kompresa za hlajenje opeklinske rane. Z dodanim </w:t>
            </w:r>
            <w:proofErr w:type="spellStart"/>
            <w:r>
              <w:rPr>
                <w:color w:val="000000"/>
                <w:sz w:val="18"/>
                <w:szCs w:val="18"/>
                <w:lang w:eastAsia="sl-SI"/>
              </w:rPr>
              <w:t>hidrogelom</w:t>
            </w:r>
            <w:proofErr w:type="spellEnd"/>
            <w:r>
              <w:rPr>
                <w:color w:val="000000"/>
                <w:sz w:val="18"/>
                <w:szCs w:val="18"/>
                <w:lang w:eastAsia="sl-SI"/>
              </w:rPr>
              <w:t xml:space="preserve"> z vsebnostjo vode 96 %. Obloga se prilagodi rani in ima intenziven hladilni učinek. Ce oznaka, sterilna, posamično pakiranje, za 1x uporabo, 10x10 cm</w:t>
            </w:r>
          </w:p>
        </w:tc>
        <w:tc>
          <w:tcPr>
            <w:tcW w:w="980"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tcPr>
          <w:p w14:paraId="1DA43F17" w14:textId="5003A89A" w:rsidR="006000D3" w:rsidRDefault="006000D3">
            <w:pPr>
              <w:jc w:val="right"/>
              <w:rPr>
                <w:color w:val="000000"/>
                <w:sz w:val="18"/>
                <w:szCs w:val="18"/>
                <w:lang w:eastAsia="sl-SI"/>
              </w:rPr>
            </w:pPr>
            <w:r>
              <w:rPr>
                <w:color w:val="000000"/>
                <w:sz w:val="18"/>
                <w:szCs w:val="18"/>
                <w:lang w:eastAsia="sl-SI"/>
              </w:rPr>
              <w:t>100</w:t>
            </w:r>
          </w:p>
        </w:tc>
        <w:tc>
          <w:tcPr>
            <w:tcW w:w="580"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41152322" w14:textId="77777777" w:rsidR="006000D3" w:rsidRDefault="006000D3">
            <w:pPr>
              <w:rPr>
                <w:color w:val="000000"/>
                <w:sz w:val="18"/>
                <w:szCs w:val="18"/>
                <w:lang w:eastAsia="sl-SI"/>
              </w:rPr>
            </w:pPr>
            <w:r>
              <w:rPr>
                <w:color w:val="000000"/>
                <w:sz w:val="18"/>
                <w:szCs w:val="18"/>
                <w:lang w:eastAsia="sl-SI"/>
              </w:rPr>
              <w:t>KOS</w:t>
            </w:r>
          </w:p>
        </w:tc>
      </w:tr>
      <w:tr w:rsidR="006000D3" w14:paraId="322A6B43" w14:textId="77777777" w:rsidTr="006000D3">
        <w:trPr>
          <w:trHeight w:val="2400"/>
        </w:trPr>
        <w:tc>
          <w:tcPr>
            <w:tcW w:w="1880" w:type="dxa"/>
            <w:tcBorders>
              <w:top w:val="nil"/>
              <w:left w:val="single" w:sz="8" w:space="0" w:color="C0C0C0"/>
              <w:bottom w:val="single" w:sz="8" w:space="0" w:color="C0C0C0"/>
              <w:right w:val="single" w:sz="8" w:space="0" w:color="C0C0C0"/>
            </w:tcBorders>
            <w:tcMar>
              <w:top w:w="0" w:type="dxa"/>
              <w:left w:w="70" w:type="dxa"/>
              <w:bottom w:w="0" w:type="dxa"/>
              <w:right w:w="70" w:type="dxa"/>
            </w:tcMar>
            <w:vAlign w:val="bottom"/>
            <w:hideMark/>
          </w:tcPr>
          <w:p w14:paraId="6953ECBC" w14:textId="77777777" w:rsidR="006000D3" w:rsidRDefault="006000D3">
            <w:pPr>
              <w:rPr>
                <w:color w:val="000000"/>
                <w:sz w:val="18"/>
                <w:szCs w:val="18"/>
                <w:lang w:eastAsia="sl-SI"/>
              </w:rPr>
            </w:pPr>
            <w:r>
              <w:rPr>
                <w:color w:val="000000"/>
                <w:sz w:val="18"/>
                <w:szCs w:val="18"/>
                <w:lang w:eastAsia="sl-SI"/>
              </w:rPr>
              <w:t>07.09.05.01.042</w:t>
            </w:r>
          </w:p>
        </w:tc>
        <w:tc>
          <w:tcPr>
            <w:tcW w:w="2140" w:type="dxa"/>
            <w:tcBorders>
              <w:top w:val="nil"/>
              <w:left w:val="nil"/>
              <w:bottom w:val="single" w:sz="8" w:space="0" w:color="C0C0C0"/>
              <w:right w:val="single" w:sz="8" w:space="0" w:color="C0C0C0"/>
            </w:tcBorders>
            <w:tcMar>
              <w:top w:w="0" w:type="dxa"/>
              <w:left w:w="70" w:type="dxa"/>
              <w:bottom w:w="0" w:type="dxa"/>
              <w:right w:w="70" w:type="dxa"/>
            </w:tcMar>
            <w:vAlign w:val="bottom"/>
            <w:hideMark/>
          </w:tcPr>
          <w:p w14:paraId="53ADC6EE" w14:textId="77777777" w:rsidR="006000D3" w:rsidRDefault="006000D3">
            <w:pPr>
              <w:rPr>
                <w:color w:val="000000"/>
                <w:sz w:val="18"/>
                <w:szCs w:val="18"/>
                <w:lang w:eastAsia="sl-SI"/>
              </w:rPr>
            </w:pPr>
            <w:r>
              <w:rPr>
                <w:color w:val="000000"/>
                <w:sz w:val="18"/>
                <w:szCs w:val="18"/>
                <w:lang w:eastAsia="sl-SI"/>
              </w:rPr>
              <w:t xml:space="preserve">Kompresa za hlajenje opeklinske rane. Z dodanim </w:t>
            </w:r>
            <w:proofErr w:type="spellStart"/>
            <w:r>
              <w:rPr>
                <w:color w:val="000000"/>
                <w:sz w:val="18"/>
                <w:szCs w:val="18"/>
                <w:lang w:eastAsia="sl-SI"/>
              </w:rPr>
              <w:t>hidrogelom</w:t>
            </w:r>
            <w:proofErr w:type="spellEnd"/>
            <w:r>
              <w:rPr>
                <w:color w:val="000000"/>
                <w:sz w:val="18"/>
                <w:szCs w:val="18"/>
                <w:lang w:eastAsia="sl-SI"/>
              </w:rPr>
              <w:t xml:space="preserve"> z vsebnostjo vode 96 %. Obloga se prilagodi rani in ima intenziven hladilni učinek. Ce oznaka, sterilna, posamično pakiranje, za 1x uporabo, 20x20 cm</w:t>
            </w:r>
          </w:p>
        </w:tc>
        <w:tc>
          <w:tcPr>
            <w:tcW w:w="980" w:type="dxa"/>
            <w:tcBorders>
              <w:top w:val="nil"/>
              <w:left w:val="nil"/>
              <w:bottom w:val="single" w:sz="8" w:space="0" w:color="C0C0C0"/>
              <w:right w:val="single" w:sz="8" w:space="0" w:color="C0C0C0"/>
            </w:tcBorders>
            <w:tcMar>
              <w:top w:w="0" w:type="dxa"/>
              <w:left w:w="70" w:type="dxa"/>
              <w:bottom w:w="0" w:type="dxa"/>
              <w:right w:w="70" w:type="dxa"/>
            </w:tcMar>
            <w:vAlign w:val="bottom"/>
          </w:tcPr>
          <w:p w14:paraId="4CB5821C" w14:textId="29641C2B" w:rsidR="006000D3" w:rsidRDefault="006000D3">
            <w:pPr>
              <w:jc w:val="right"/>
              <w:rPr>
                <w:color w:val="000000"/>
                <w:sz w:val="18"/>
                <w:szCs w:val="18"/>
                <w:lang w:eastAsia="sl-SI"/>
              </w:rPr>
            </w:pPr>
            <w:r>
              <w:rPr>
                <w:color w:val="000000"/>
                <w:sz w:val="18"/>
                <w:szCs w:val="18"/>
                <w:lang w:eastAsia="sl-SI"/>
              </w:rPr>
              <w:t>60</w:t>
            </w:r>
          </w:p>
        </w:tc>
        <w:tc>
          <w:tcPr>
            <w:tcW w:w="580" w:type="dxa"/>
            <w:tcBorders>
              <w:top w:val="nil"/>
              <w:left w:val="nil"/>
              <w:bottom w:val="single" w:sz="8" w:space="0" w:color="C0C0C0"/>
              <w:right w:val="single" w:sz="8" w:space="0" w:color="C0C0C0"/>
            </w:tcBorders>
            <w:tcMar>
              <w:top w:w="0" w:type="dxa"/>
              <w:left w:w="70" w:type="dxa"/>
              <w:bottom w:w="0" w:type="dxa"/>
              <w:right w:w="70" w:type="dxa"/>
            </w:tcMar>
            <w:vAlign w:val="bottom"/>
            <w:hideMark/>
          </w:tcPr>
          <w:p w14:paraId="6A4D4A5B" w14:textId="77777777" w:rsidR="006000D3" w:rsidRDefault="006000D3">
            <w:pPr>
              <w:rPr>
                <w:color w:val="000000"/>
                <w:sz w:val="18"/>
                <w:szCs w:val="18"/>
                <w:lang w:eastAsia="sl-SI"/>
              </w:rPr>
            </w:pPr>
            <w:r>
              <w:rPr>
                <w:color w:val="000000"/>
                <w:sz w:val="18"/>
                <w:szCs w:val="18"/>
                <w:lang w:eastAsia="sl-SI"/>
              </w:rPr>
              <w:t>KOS</w:t>
            </w:r>
          </w:p>
        </w:tc>
      </w:tr>
      <w:tr w:rsidR="006000D3" w14:paraId="7C83D77E" w14:textId="77777777" w:rsidTr="006000D3">
        <w:trPr>
          <w:trHeight w:val="2400"/>
        </w:trPr>
        <w:tc>
          <w:tcPr>
            <w:tcW w:w="1880" w:type="dxa"/>
            <w:tcBorders>
              <w:top w:val="nil"/>
              <w:left w:val="single" w:sz="8" w:space="0" w:color="C0C0C0"/>
              <w:bottom w:val="single" w:sz="8" w:space="0" w:color="C0C0C0"/>
              <w:right w:val="single" w:sz="8" w:space="0" w:color="C0C0C0"/>
            </w:tcBorders>
            <w:tcMar>
              <w:top w:w="0" w:type="dxa"/>
              <w:left w:w="70" w:type="dxa"/>
              <w:bottom w:w="0" w:type="dxa"/>
              <w:right w:w="70" w:type="dxa"/>
            </w:tcMar>
            <w:vAlign w:val="bottom"/>
            <w:hideMark/>
          </w:tcPr>
          <w:p w14:paraId="2061B9E4" w14:textId="77777777" w:rsidR="006000D3" w:rsidRDefault="006000D3">
            <w:pPr>
              <w:rPr>
                <w:color w:val="000000"/>
                <w:sz w:val="18"/>
                <w:szCs w:val="18"/>
                <w:lang w:eastAsia="sl-SI"/>
              </w:rPr>
            </w:pPr>
            <w:r>
              <w:rPr>
                <w:color w:val="000000"/>
                <w:sz w:val="18"/>
                <w:szCs w:val="18"/>
                <w:lang w:eastAsia="sl-SI"/>
              </w:rPr>
              <w:t>07.09.05.01.043</w:t>
            </w:r>
          </w:p>
        </w:tc>
        <w:tc>
          <w:tcPr>
            <w:tcW w:w="2140" w:type="dxa"/>
            <w:tcBorders>
              <w:top w:val="nil"/>
              <w:left w:val="nil"/>
              <w:bottom w:val="single" w:sz="8" w:space="0" w:color="C0C0C0"/>
              <w:right w:val="single" w:sz="8" w:space="0" w:color="C0C0C0"/>
            </w:tcBorders>
            <w:tcMar>
              <w:top w:w="0" w:type="dxa"/>
              <w:left w:w="70" w:type="dxa"/>
              <w:bottom w:w="0" w:type="dxa"/>
              <w:right w:w="70" w:type="dxa"/>
            </w:tcMar>
            <w:vAlign w:val="bottom"/>
            <w:hideMark/>
          </w:tcPr>
          <w:p w14:paraId="60251D6B" w14:textId="77777777" w:rsidR="006000D3" w:rsidRDefault="006000D3">
            <w:pPr>
              <w:rPr>
                <w:color w:val="000000"/>
                <w:sz w:val="18"/>
                <w:szCs w:val="18"/>
                <w:lang w:eastAsia="sl-SI"/>
              </w:rPr>
            </w:pPr>
            <w:r>
              <w:rPr>
                <w:color w:val="000000"/>
                <w:sz w:val="18"/>
                <w:szCs w:val="18"/>
                <w:lang w:eastAsia="sl-SI"/>
              </w:rPr>
              <w:t xml:space="preserve">Kompresa za hlajenje opeklinske rane. Z dodanim </w:t>
            </w:r>
            <w:proofErr w:type="spellStart"/>
            <w:r>
              <w:rPr>
                <w:color w:val="000000"/>
                <w:sz w:val="18"/>
                <w:szCs w:val="18"/>
                <w:lang w:eastAsia="sl-SI"/>
              </w:rPr>
              <w:t>hidrogelom</w:t>
            </w:r>
            <w:proofErr w:type="spellEnd"/>
            <w:r>
              <w:rPr>
                <w:color w:val="000000"/>
                <w:sz w:val="18"/>
                <w:szCs w:val="18"/>
                <w:lang w:eastAsia="sl-SI"/>
              </w:rPr>
              <w:t xml:space="preserve"> z vsebnostjo vode 96 %. Obloga se prilagodi rani in ima intenziven hladilni učinek. Ce oznaka, sterilna, posamično pakiranje, za 1x uporabo, 40x60 cm</w:t>
            </w:r>
          </w:p>
        </w:tc>
        <w:tc>
          <w:tcPr>
            <w:tcW w:w="980" w:type="dxa"/>
            <w:tcBorders>
              <w:top w:val="nil"/>
              <w:left w:val="nil"/>
              <w:bottom w:val="single" w:sz="8" w:space="0" w:color="C0C0C0"/>
              <w:right w:val="single" w:sz="8" w:space="0" w:color="C0C0C0"/>
            </w:tcBorders>
            <w:tcMar>
              <w:top w:w="0" w:type="dxa"/>
              <w:left w:w="70" w:type="dxa"/>
              <w:bottom w:w="0" w:type="dxa"/>
              <w:right w:w="70" w:type="dxa"/>
            </w:tcMar>
            <w:vAlign w:val="bottom"/>
          </w:tcPr>
          <w:p w14:paraId="0AE6778D" w14:textId="18BFB01B" w:rsidR="006000D3" w:rsidRDefault="006000D3">
            <w:pPr>
              <w:jc w:val="right"/>
              <w:rPr>
                <w:color w:val="000000"/>
                <w:sz w:val="18"/>
                <w:szCs w:val="18"/>
                <w:lang w:eastAsia="sl-SI"/>
              </w:rPr>
            </w:pPr>
            <w:r>
              <w:rPr>
                <w:color w:val="000000"/>
                <w:sz w:val="18"/>
                <w:szCs w:val="18"/>
                <w:lang w:eastAsia="sl-SI"/>
              </w:rPr>
              <w:t>20</w:t>
            </w:r>
          </w:p>
        </w:tc>
        <w:tc>
          <w:tcPr>
            <w:tcW w:w="580" w:type="dxa"/>
            <w:tcBorders>
              <w:top w:val="nil"/>
              <w:left w:val="nil"/>
              <w:bottom w:val="single" w:sz="8" w:space="0" w:color="C0C0C0"/>
              <w:right w:val="single" w:sz="8" w:space="0" w:color="C0C0C0"/>
            </w:tcBorders>
            <w:tcMar>
              <w:top w:w="0" w:type="dxa"/>
              <w:left w:w="70" w:type="dxa"/>
              <w:bottom w:w="0" w:type="dxa"/>
              <w:right w:w="70" w:type="dxa"/>
            </w:tcMar>
            <w:vAlign w:val="bottom"/>
            <w:hideMark/>
          </w:tcPr>
          <w:p w14:paraId="4685225B" w14:textId="77777777" w:rsidR="006000D3" w:rsidRDefault="006000D3">
            <w:pPr>
              <w:rPr>
                <w:color w:val="000000"/>
                <w:sz w:val="18"/>
                <w:szCs w:val="18"/>
                <w:lang w:eastAsia="sl-SI"/>
              </w:rPr>
            </w:pPr>
            <w:r>
              <w:rPr>
                <w:color w:val="000000"/>
                <w:sz w:val="18"/>
                <w:szCs w:val="18"/>
                <w:lang w:eastAsia="sl-SI"/>
              </w:rPr>
              <w:t>KOS</w:t>
            </w:r>
          </w:p>
        </w:tc>
      </w:tr>
      <w:tr w:rsidR="006000D3" w14:paraId="35598798" w14:textId="77777777" w:rsidTr="006000D3">
        <w:trPr>
          <w:trHeight w:val="2400"/>
        </w:trPr>
        <w:tc>
          <w:tcPr>
            <w:tcW w:w="1880" w:type="dxa"/>
            <w:tcBorders>
              <w:top w:val="nil"/>
              <w:left w:val="single" w:sz="8" w:space="0" w:color="C0C0C0"/>
              <w:bottom w:val="single" w:sz="8" w:space="0" w:color="C0C0C0"/>
              <w:right w:val="single" w:sz="8" w:space="0" w:color="C0C0C0"/>
            </w:tcBorders>
            <w:tcMar>
              <w:top w:w="0" w:type="dxa"/>
              <w:left w:w="70" w:type="dxa"/>
              <w:bottom w:w="0" w:type="dxa"/>
              <w:right w:w="70" w:type="dxa"/>
            </w:tcMar>
            <w:vAlign w:val="bottom"/>
            <w:hideMark/>
          </w:tcPr>
          <w:p w14:paraId="68EF0631" w14:textId="77777777" w:rsidR="006000D3" w:rsidRDefault="006000D3">
            <w:pPr>
              <w:rPr>
                <w:color w:val="000000"/>
                <w:sz w:val="18"/>
                <w:szCs w:val="18"/>
                <w:lang w:eastAsia="sl-SI"/>
              </w:rPr>
            </w:pPr>
            <w:r>
              <w:rPr>
                <w:color w:val="000000"/>
                <w:sz w:val="18"/>
                <w:szCs w:val="18"/>
                <w:lang w:eastAsia="sl-SI"/>
              </w:rPr>
              <w:lastRenderedPageBreak/>
              <w:t>07.09.05.01.044</w:t>
            </w:r>
          </w:p>
        </w:tc>
        <w:tc>
          <w:tcPr>
            <w:tcW w:w="2140" w:type="dxa"/>
            <w:tcBorders>
              <w:top w:val="nil"/>
              <w:left w:val="nil"/>
              <w:bottom w:val="single" w:sz="8" w:space="0" w:color="C0C0C0"/>
              <w:right w:val="single" w:sz="8" w:space="0" w:color="C0C0C0"/>
            </w:tcBorders>
            <w:tcMar>
              <w:top w:w="0" w:type="dxa"/>
              <w:left w:w="70" w:type="dxa"/>
              <w:bottom w:w="0" w:type="dxa"/>
              <w:right w:w="70" w:type="dxa"/>
            </w:tcMar>
            <w:vAlign w:val="bottom"/>
            <w:hideMark/>
          </w:tcPr>
          <w:p w14:paraId="34CD64BC" w14:textId="77777777" w:rsidR="006000D3" w:rsidRDefault="006000D3">
            <w:pPr>
              <w:rPr>
                <w:color w:val="000000"/>
                <w:sz w:val="18"/>
                <w:szCs w:val="18"/>
                <w:lang w:eastAsia="sl-SI"/>
              </w:rPr>
            </w:pPr>
            <w:r>
              <w:rPr>
                <w:color w:val="000000"/>
                <w:sz w:val="18"/>
                <w:szCs w:val="18"/>
                <w:lang w:eastAsia="sl-SI"/>
              </w:rPr>
              <w:t xml:space="preserve">Kompresa za hlajenje opeklinske rane. Z dodanim </w:t>
            </w:r>
            <w:proofErr w:type="spellStart"/>
            <w:r>
              <w:rPr>
                <w:color w:val="000000"/>
                <w:sz w:val="18"/>
                <w:szCs w:val="18"/>
                <w:lang w:eastAsia="sl-SI"/>
              </w:rPr>
              <w:t>hidrogelom</w:t>
            </w:r>
            <w:proofErr w:type="spellEnd"/>
            <w:r>
              <w:rPr>
                <w:color w:val="000000"/>
                <w:sz w:val="18"/>
                <w:szCs w:val="18"/>
                <w:lang w:eastAsia="sl-SI"/>
              </w:rPr>
              <w:t xml:space="preserve"> z vsebnostjo vode 96 %. Obloga se prilagodi rani in ima intenziven hladilni učinek. Ce oznaka, sterilna, posamično pakiranje, za 1x uporabo, 120x160 cm</w:t>
            </w:r>
          </w:p>
        </w:tc>
        <w:tc>
          <w:tcPr>
            <w:tcW w:w="980" w:type="dxa"/>
            <w:tcBorders>
              <w:top w:val="nil"/>
              <w:left w:val="nil"/>
              <w:bottom w:val="single" w:sz="8" w:space="0" w:color="C0C0C0"/>
              <w:right w:val="single" w:sz="8" w:space="0" w:color="C0C0C0"/>
            </w:tcBorders>
            <w:tcMar>
              <w:top w:w="0" w:type="dxa"/>
              <w:left w:w="70" w:type="dxa"/>
              <w:bottom w:w="0" w:type="dxa"/>
              <w:right w:w="70" w:type="dxa"/>
            </w:tcMar>
            <w:vAlign w:val="bottom"/>
          </w:tcPr>
          <w:p w14:paraId="469E5F75" w14:textId="305CFC2B" w:rsidR="006000D3" w:rsidRDefault="006000D3">
            <w:pPr>
              <w:jc w:val="right"/>
              <w:rPr>
                <w:color w:val="000000"/>
                <w:sz w:val="18"/>
                <w:szCs w:val="18"/>
                <w:lang w:eastAsia="sl-SI"/>
              </w:rPr>
            </w:pPr>
            <w:r>
              <w:rPr>
                <w:color w:val="000000"/>
                <w:sz w:val="18"/>
                <w:szCs w:val="18"/>
                <w:lang w:eastAsia="sl-SI"/>
              </w:rPr>
              <w:t>20</w:t>
            </w:r>
          </w:p>
        </w:tc>
        <w:tc>
          <w:tcPr>
            <w:tcW w:w="580" w:type="dxa"/>
            <w:tcBorders>
              <w:top w:val="nil"/>
              <w:left w:val="nil"/>
              <w:bottom w:val="single" w:sz="8" w:space="0" w:color="C0C0C0"/>
              <w:right w:val="single" w:sz="8" w:space="0" w:color="C0C0C0"/>
            </w:tcBorders>
            <w:tcMar>
              <w:top w:w="0" w:type="dxa"/>
              <w:left w:w="70" w:type="dxa"/>
              <w:bottom w:w="0" w:type="dxa"/>
              <w:right w:w="70" w:type="dxa"/>
            </w:tcMar>
            <w:vAlign w:val="bottom"/>
            <w:hideMark/>
          </w:tcPr>
          <w:p w14:paraId="44C0D934" w14:textId="77777777" w:rsidR="006000D3" w:rsidRDefault="006000D3">
            <w:pPr>
              <w:rPr>
                <w:color w:val="000000"/>
                <w:sz w:val="18"/>
                <w:szCs w:val="18"/>
                <w:lang w:eastAsia="sl-SI"/>
              </w:rPr>
            </w:pPr>
            <w:r>
              <w:rPr>
                <w:color w:val="000000"/>
                <w:sz w:val="18"/>
                <w:szCs w:val="18"/>
                <w:lang w:eastAsia="sl-SI"/>
              </w:rPr>
              <w:t>KOS</w:t>
            </w:r>
          </w:p>
        </w:tc>
      </w:tr>
    </w:tbl>
    <w:p w14:paraId="725BB578" w14:textId="77777777" w:rsidR="006000D3" w:rsidRDefault="006000D3" w:rsidP="006000D3">
      <w:pPr>
        <w:rPr>
          <w:rFonts w:ascii="Aptos" w:hAnsi="Aptos"/>
        </w:rPr>
      </w:pPr>
    </w:p>
    <w:p w14:paraId="434DA9C4" w14:textId="77777777" w:rsidR="006000D3" w:rsidRDefault="006000D3" w:rsidP="006000D3">
      <w:pPr>
        <w:rPr>
          <w:rFonts w:ascii="Aptos" w:hAnsi="Aptos"/>
        </w:rPr>
      </w:pPr>
    </w:p>
    <w:p w14:paraId="157690B5" w14:textId="77777777" w:rsidR="006000D3" w:rsidRDefault="006000D3" w:rsidP="006000D3">
      <w:pPr>
        <w:rPr>
          <w:rFonts w:ascii="Aptos" w:hAnsi="Aptos"/>
        </w:rPr>
      </w:pPr>
    </w:p>
    <w:p w14:paraId="009A34B1" w14:textId="77777777" w:rsidR="006000D3" w:rsidRDefault="006000D3" w:rsidP="006000D3">
      <w:pPr>
        <w:rPr>
          <w:rFonts w:ascii="Aptos" w:hAnsi="Aptos"/>
        </w:rPr>
      </w:pPr>
    </w:p>
    <w:p w14:paraId="36E421F9" w14:textId="77777777" w:rsidR="006000D3" w:rsidRDefault="006000D3" w:rsidP="006000D3">
      <w:pPr>
        <w:rPr>
          <w:rFonts w:ascii="Aptos" w:hAnsi="Aptos"/>
        </w:rPr>
      </w:pPr>
    </w:p>
    <w:p w14:paraId="6BB664F5" w14:textId="77777777" w:rsidR="00BA33DC" w:rsidRDefault="00BA33DC" w:rsidP="00421232">
      <w:pPr>
        <w:jc w:val="center"/>
        <w:rPr>
          <w:rFonts w:ascii="Times New Roman" w:hAnsi="Times New Roman"/>
          <w:sz w:val="24"/>
          <w:szCs w:val="24"/>
        </w:rPr>
      </w:pPr>
    </w:p>
    <w:p w14:paraId="790D8CB8" w14:textId="3424329C" w:rsidR="001E347A" w:rsidRPr="00923279" w:rsidRDefault="001E347A" w:rsidP="00421232">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0649C737"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lastRenderedPageBreak/>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6000D3">
        <w:rPr>
          <w:rFonts w:ascii="Times New Roman" w:eastAsia="Times New Roman" w:hAnsi="Times New Roman"/>
          <w:sz w:val="24"/>
          <w:szCs w:val="24"/>
          <w:lang w:eastAsia="sl-SI"/>
        </w:rPr>
        <w:t>66</w:t>
      </w:r>
      <w:r w:rsidRPr="001F2EAD">
        <w:rPr>
          <w:rFonts w:ascii="Times New Roman" w:eastAsia="Times New Roman" w:hAnsi="Times New Roman"/>
          <w:sz w:val="24"/>
          <w:szCs w:val="24"/>
          <w:lang w:eastAsia="sl-SI"/>
        </w:rPr>
        <w:t>_202</w:t>
      </w:r>
      <w:r w:rsidR="00840CC0">
        <w:rPr>
          <w:rFonts w:ascii="Times New Roman" w:eastAsia="Times New Roman" w:hAnsi="Times New Roman"/>
          <w:sz w:val="24"/>
          <w:szCs w:val="24"/>
          <w:lang w:eastAsia="sl-SI"/>
        </w:rPr>
        <w:t>4</w:t>
      </w:r>
      <w:r w:rsidR="001F2EAD" w:rsidRPr="001F2EAD">
        <w:rPr>
          <w:rFonts w:ascii="Times New Roman" w:eastAsia="Times New Roman" w:hAnsi="Times New Roman"/>
          <w:sz w:val="24"/>
          <w:szCs w:val="24"/>
          <w:lang w:eastAsia="sl-SI"/>
        </w:rPr>
        <w:t>_</w:t>
      </w:r>
      <w:r w:rsidR="00B74773" w:rsidRPr="00B74773">
        <w:t xml:space="preserve"> </w:t>
      </w:r>
      <w:r w:rsidR="006000D3" w:rsidRPr="006000D3">
        <w:rPr>
          <w:rFonts w:eastAsia="Times New Roman" w:cs="Calibri"/>
          <w:b/>
          <w:bCs/>
          <w:color w:val="000000"/>
          <w:sz w:val="24"/>
          <w:szCs w:val="24"/>
          <w:lang w:eastAsia="sl-SI"/>
        </w:rPr>
        <w:t>BURNSHIELD KOMPRESE</w:t>
      </w:r>
      <w:r w:rsidR="006000D3" w:rsidRPr="006000D3">
        <w:rPr>
          <w:rFonts w:ascii="Times New Roman" w:eastAsia="Times New Roman" w:hAnsi="Times New Roman"/>
          <w:sz w:val="24"/>
          <w:szCs w:val="24"/>
        </w:rPr>
        <w:t xml:space="preserve"> </w:t>
      </w:r>
      <w:r w:rsidR="00A15ADE">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9664B0">
        <w:rPr>
          <w:rFonts w:ascii="Times New Roman" w:eastAsia="Times New Roman" w:hAnsi="Times New Roman"/>
          <w:sz w:val="24"/>
          <w:szCs w:val="24"/>
          <w:lang w:eastAsia="sl-SI"/>
        </w:rPr>
        <w:t>29</w:t>
      </w:r>
      <w:r w:rsidR="0002326F">
        <w:rPr>
          <w:rFonts w:ascii="Times New Roman" w:eastAsia="Times New Roman" w:hAnsi="Times New Roman"/>
          <w:sz w:val="24"/>
          <w:szCs w:val="24"/>
          <w:lang w:eastAsia="sl-SI"/>
        </w:rPr>
        <w:t>.</w:t>
      </w:r>
      <w:r w:rsidR="00840CC0">
        <w:rPr>
          <w:rFonts w:ascii="Times New Roman" w:eastAsia="Times New Roman" w:hAnsi="Times New Roman"/>
          <w:sz w:val="24"/>
          <w:szCs w:val="24"/>
          <w:lang w:eastAsia="sl-SI"/>
        </w:rPr>
        <w:t>01</w:t>
      </w:r>
      <w:r w:rsidR="0002326F">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840CC0">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733A9F">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715A17">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tbl>
      <w:tblPr>
        <w:tblW w:w="15176" w:type="dxa"/>
        <w:tblLayout w:type="fixed"/>
        <w:tblCellMar>
          <w:left w:w="70" w:type="dxa"/>
          <w:right w:w="70" w:type="dxa"/>
        </w:tblCellMar>
        <w:tblLook w:val="04A0" w:firstRow="1" w:lastRow="0" w:firstColumn="1" w:lastColumn="0" w:noHBand="0" w:noVBand="1"/>
      </w:tblPr>
      <w:tblGrid>
        <w:gridCol w:w="3042"/>
        <w:gridCol w:w="1626"/>
        <w:gridCol w:w="1121"/>
        <w:gridCol w:w="722"/>
        <w:gridCol w:w="1110"/>
        <w:gridCol w:w="941"/>
        <w:gridCol w:w="872"/>
        <w:gridCol w:w="1087"/>
        <w:gridCol w:w="1087"/>
        <w:gridCol w:w="960"/>
        <w:gridCol w:w="1202"/>
        <w:gridCol w:w="1406"/>
      </w:tblGrid>
      <w:tr w:rsidR="0037741B" w:rsidRPr="0037741B" w14:paraId="403149E6" w14:textId="77777777" w:rsidTr="00421232">
        <w:trPr>
          <w:trHeight w:val="1590"/>
        </w:trPr>
        <w:tc>
          <w:tcPr>
            <w:tcW w:w="304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4F17E39"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Identifikacijska številka pri naročniku</w:t>
            </w:r>
          </w:p>
        </w:tc>
        <w:tc>
          <w:tcPr>
            <w:tcW w:w="1626" w:type="dxa"/>
            <w:tcBorders>
              <w:top w:val="single" w:sz="8" w:space="0" w:color="auto"/>
              <w:left w:val="nil"/>
              <w:bottom w:val="single" w:sz="8" w:space="0" w:color="auto"/>
              <w:right w:val="single" w:sz="8" w:space="0" w:color="000000"/>
            </w:tcBorders>
            <w:shd w:val="clear" w:color="auto" w:fill="auto"/>
            <w:vAlign w:val="center"/>
            <w:hideMark/>
          </w:tcPr>
          <w:p w14:paraId="5F840E4C"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Medicinski pripomoček (opis)</w:t>
            </w:r>
          </w:p>
        </w:tc>
        <w:tc>
          <w:tcPr>
            <w:tcW w:w="1121" w:type="dxa"/>
            <w:tcBorders>
              <w:top w:val="single" w:sz="8" w:space="0" w:color="auto"/>
              <w:left w:val="nil"/>
              <w:bottom w:val="single" w:sz="8" w:space="0" w:color="auto"/>
              <w:right w:val="single" w:sz="8" w:space="0" w:color="000000"/>
            </w:tcBorders>
            <w:shd w:val="clear" w:color="auto" w:fill="auto"/>
            <w:vAlign w:val="center"/>
            <w:hideMark/>
          </w:tcPr>
          <w:p w14:paraId="68255F49" w14:textId="458F115F"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Okvirna </w:t>
            </w:r>
            <w:r w:rsidR="00421232">
              <w:rPr>
                <w:rFonts w:ascii="Times New Roman" w:eastAsia="Times New Roman" w:hAnsi="Times New Roman"/>
                <w:b/>
                <w:bCs/>
                <w:color w:val="000000"/>
                <w:sz w:val="24"/>
                <w:szCs w:val="24"/>
                <w:lang w:eastAsia="sl-SI"/>
              </w:rPr>
              <w:t>letna</w:t>
            </w:r>
            <w:r w:rsidRPr="0037741B">
              <w:rPr>
                <w:rFonts w:ascii="Times New Roman" w:eastAsia="Times New Roman" w:hAnsi="Times New Roman"/>
                <w:b/>
                <w:bCs/>
                <w:color w:val="000000"/>
                <w:sz w:val="24"/>
                <w:szCs w:val="24"/>
                <w:lang w:eastAsia="sl-SI"/>
              </w:rPr>
              <w:t xml:space="preserve">  količina</w:t>
            </w:r>
          </w:p>
        </w:tc>
        <w:tc>
          <w:tcPr>
            <w:tcW w:w="722" w:type="dxa"/>
            <w:tcBorders>
              <w:top w:val="single" w:sz="8" w:space="0" w:color="auto"/>
              <w:left w:val="nil"/>
              <w:bottom w:val="single" w:sz="8" w:space="0" w:color="auto"/>
              <w:right w:val="single" w:sz="8" w:space="0" w:color="000000"/>
            </w:tcBorders>
            <w:shd w:val="clear" w:color="auto" w:fill="auto"/>
            <w:noWrap/>
            <w:vAlign w:val="center"/>
            <w:hideMark/>
          </w:tcPr>
          <w:p w14:paraId="7CC56003"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Em</w:t>
            </w:r>
          </w:p>
        </w:tc>
        <w:tc>
          <w:tcPr>
            <w:tcW w:w="1110" w:type="dxa"/>
            <w:tcBorders>
              <w:top w:val="single" w:sz="8" w:space="0" w:color="auto"/>
              <w:left w:val="nil"/>
              <w:bottom w:val="single" w:sz="8" w:space="0" w:color="auto"/>
              <w:right w:val="single" w:sz="8" w:space="0" w:color="000000"/>
            </w:tcBorders>
            <w:shd w:val="clear" w:color="auto" w:fill="auto"/>
            <w:vAlign w:val="center"/>
            <w:hideMark/>
          </w:tcPr>
          <w:p w14:paraId="3B0153E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3CFC34F5"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Stopnja </w:t>
            </w:r>
            <w:proofErr w:type="spellStart"/>
            <w:r w:rsidRPr="0037741B">
              <w:rPr>
                <w:rFonts w:ascii="Times New Roman" w:eastAsia="Times New Roman" w:hAnsi="Times New Roman"/>
                <w:b/>
                <w:bCs/>
                <w:color w:val="000000"/>
                <w:sz w:val="24"/>
                <w:szCs w:val="24"/>
                <w:lang w:eastAsia="sl-SI"/>
              </w:rPr>
              <w:t>ddv</w:t>
            </w:r>
            <w:proofErr w:type="spellEnd"/>
          </w:p>
        </w:tc>
        <w:tc>
          <w:tcPr>
            <w:tcW w:w="872" w:type="dxa"/>
            <w:tcBorders>
              <w:top w:val="single" w:sz="8" w:space="0" w:color="auto"/>
              <w:left w:val="nil"/>
              <w:bottom w:val="single" w:sz="8" w:space="0" w:color="auto"/>
              <w:right w:val="single" w:sz="8" w:space="0" w:color="000000"/>
            </w:tcBorders>
            <w:shd w:val="clear" w:color="auto" w:fill="auto"/>
            <w:vAlign w:val="center"/>
            <w:hideMark/>
          </w:tcPr>
          <w:p w14:paraId="328880C2"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Cena v EUR z </w:t>
            </w:r>
            <w:proofErr w:type="spellStart"/>
            <w:r w:rsidRPr="0037741B">
              <w:rPr>
                <w:rFonts w:ascii="Times New Roman" w:eastAsia="Times New Roman" w:hAnsi="Times New Roman"/>
                <w:b/>
                <w:bCs/>
                <w:color w:val="000000"/>
                <w:sz w:val="24"/>
                <w:szCs w:val="24"/>
                <w:lang w:eastAsia="sl-SI"/>
              </w:rPr>
              <w:t>ddv</w:t>
            </w:r>
            <w:proofErr w:type="spellEnd"/>
            <w:r w:rsidRPr="0037741B">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9C05F9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brez    </w:t>
            </w:r>
            <w:proofErr w:type="spellStart"/>
            <w:r w:rsidRPr="0037741B">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241F8716"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z    </w:t>
            </w:r>
            <w:proofErr w:type="spellStart"/>
            <w:r w:rsidRPr="0037741B">
              <w:rPr>
                <w:rFonts w:ascii="Times New Roman" w:eastAsia="Times New Roman" w:hAnsi="Times New Roman"/>
                <w:b/>
                <w:bCs/>
                <w:color w:val="000000"/>
                <w:sz w:val="24"/>
                <w:szCs w:val="24"/>
                <w:lang w:eastAsia="sl-SI"/>
              </w:rPr>
              <w:t>ddv</w:t>
            </w:r>
            <w:proofErr w:type="spellEnd"/>
          </w:p>
        </w:tc>
        <w:tc>
          <w:tcPr>
            <w:tcW w:w="960" w:type="dxa"/>
            <w:tcBorders>
              <w:top w:val="single" w:sz="8" w:space="0" w:color="auto"/>
              <w:left w:val="nil"/>
              <w:bottom w:val="single" w:sz="8" w:space="0" w:color="auto"/>
              <w:right w:val="single" w:sz="8" w:space="0" w:color="000000"/>
            </w:tcBorders>
            <w:shd w:val="clear" w:color="auto" w:fill="auto"/>
            <w:noWrap/>
            <w:vAlign w:val="center"/>
            <w:hideMark/>
          </w:tcPr>
          <w:p w14:paraId="688E140E"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Naziv artikla</w:t>
            </w:r>
          </w:p>
        </w:tc>
        <w:tc>
          <w:tcPr>
            <w:tcW w:w="1202" w:type="dxa"/>
            <w:tcBorders>
              <w:top w:val="single" w:sz="8" w:space="0" w:color="auto"/>
              <w:left w:val="nil"/>
              <w:bottom w:val="single" w:sz="8" w:space="0" w:color="auto"/>
              <w:right w:val="single" w:sz="8" w:space="0" w:color="000000"/>
            </w:tcBorders>
            <w:shd w:val="clear" w:color="auto" w:fill="auto"/>
            <w:vAlign w:val="center"/>
            <w:hideMark/>
          </w:tcPr>
          <w:p w14:paraId="2DA45EB7"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15D24F1A"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Proizvajalec</w:t>
            </w:r>
          </w:p>
        </w:tc>
      </w:tr>
      <w:tr w:rsidR="00BA33DC" w:rsidRPr="0037741B" w14:paraId="17F4ABDE" w14:textId="77777777" w:rsidTr="0016379E">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3DECD1E6"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single" w:sz="8" w:space="0" w:color="auto"/>
              <w:left w:val="nil"/>
              <w:bottom w:val="single" w:sz="8" w:space="0" w:color="auto"/>
              <w:right w:val="single" w:sz="8" w:space="0" w:color="auto"/>
            </w:tcBorders>
            <w:noWrap/>
            <w:vAlign w:val="bottom"/>
            <w:hideMark/>
          </w:tcPr>
          <w:p w14:paraId="413D3A20" w14:textId="5B08D32D" w:rsidR="00BA33DC" w:rsidRPr="00421232" w:rsidRDefault="006000D3" w:rsidP="00BA33DC">
            <w:pPr>
              <w:rPr>
                <w:rFonts w:ascii="Times New Roman" w:hAnsi="Times New Roman"/>
                <w:b/>
                <w:bCs/>
                <w:sz w:val="24"/>
                <w:szCs w:val="24"/>
              </w:rPr>
            </w:pPr>
            <w:r w:rsidRPr="006000D3">
              <w:rPr>
                <w:b/>
                <w:bCs/>
                <w:sz w:val="18"/>
                <w:szCs w:val="18"/>
                <w:lang w:eastAsia="sl-SI"/>
              </w:rPr>
              <w:t xml:space="preserve">Kompresa za hlajenje opeklinske rane. Z dodanim </w:t>
            </w:r>
            <w:proofErr w:type="spellStart"/>
            <w:r w:rsidRPr="006000D3">
              <w:rPr>
                <w:b/>
                <w:bCs/>
                <w:sz w:val="18"/>
                <w:szCs w:val="18"/>
                <w:lang w:eastAsia="sl-SI"/>
              </w:rPr>
              <w:t>hidrogelom</w:t>
            </w:r>
            <w:proofErr w:type="spellEnd"/>
            <w:r w:rsidRPr="006000D3">
              <w:rPr>
                <w:b/>
                <w:bCs/>
                <w:sz w:val="18"/>
                <w:szCs w:val="18"/>
                <w:lang w:eastAsia="sl-SI"/>
              </w:rPr>
              <w:t xml:space="preserve"> z vsebnostjo vode 96 %. Obloga se prilagodi rani in ima intenziven hladilni učinek. Ce oznaka, sterilna, posamično pakiranje, za 1x uporabo, 10x10 cm</w:t>
            </w:r>
          </w:p>
        </w:tc>
        <w:tc>
          <w:tcPr>
            <w:tcW w:w="1121" w:type="dxa"/>
            <w:tcBorders>
              <w:top w:val="nil"/>
              <w:left w:val="nil"/>
              <w:bottom w:val="single" w:sz="4" w:space="0" w:color="auto"/>
              <w:right w:val="single" w:sz="4" w:space="0" w:color="auto"/>
            </w:tcBorders>
            <w:shd w:val="clear" w:color="auto" w:fill="auto"/>
            <w:noWrap/>
            <w:vAlign w:val="center"/>
            <w:hideMark/>
          </w:tcPr>
          <w:p w14:paraId="1C337735" w14:textId="3C26C11E" w:rsidR="00BA33DC" w:rsidRDefault="006000D3" w:rsidP="00BA33DC">
            <w:pPr>
              <w:jc w:val="center"/>
              <w:rPr>
                <w:rFonts w:ascii="Times New Roman" w:hAnsi="Times New Roman"/>
                <w:b/>
                <w:bCs/>
                <w:sz w:val="24"/>
                <w:szCs w:val="24"/>
                <w:lang w:eastAsia="sl-SI"/>
              </w:rPr>
            </w:pPr>
            <w:r>
              <w:rPr>
                <w:rFonts w:ascii="Times New Roman" w:hAnsi="Times New Roman"/>
                <w:b/>
                <w:bCs/>
                <w:sz w:val="24"/>
                <w:szCs w:val="24"/>
                <w:lang w:eastAsia="sl-SI"/>
              </w:rPr>
              <w:t>100</w:t>
            </w:r>
            <w:r w:rsidR="00BA33DC" w:rsidRPr="000C0ED9">
              <w:rPr>
                <w:rFonts w:ascii="Times New Roman" w:hAnsi="Times New Roman"/>
                <w:b/>
                <w:bCs/>
                <w:sz w:val="24"/>
                <w:szCs w:val="24"/>
                <w:lang w:eastAsia="sl-SI"/>
              </w:rPr>
              <w:t xml:space="preserve"> kos</w:t>
            </w:r>
          </w:p>
          <w:p w14:paraId="64EBA1BC" w14:textId="00356A16"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722" w:type="dxa"/>
            <w:tcBorders>
              <w:top w:val="nil"/>
              <w:left w:val="nil"/>
              <w:bottom w:val="single" w:sz="4" w:space="0" w:color="auto"/>
              <w:right w:val="single" w:sz="4" w:space="0" w:color="auto"/>
            </w:tcBorders>
            <w:shd w:val="clear" w:color="auto" w:fill="auto"/>
            <w:noWrap/>
            <w:vAlign w:val="center"/>
            <w:hideMark/>
          </w:tcPr>
          <w:p w14:paraId="3EA8876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625F800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04BEEE20"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2BC1FED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C5A674E"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339F61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21A20F7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61383CE4"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584EFEA"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r w:rsidR="00BA33DC" w:rsidRPr="0037741B" w14:paraId="07D00E15" w14:textId="77777777" w:rsidTr="00BA33DC">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tcPr>
          <w:p w14:paraId="20721E8B" w14:textId="206EA9F2"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626" w:type="dxa"/>
            <w:tcBorders>
              <w:top w:val="nil"/>
              <w:left w:val="nil"/>
              <w:bottom w:val="single" w:sz="4" w:space="0" w:color="auto"/>
              <w:right w:val="single" w:sz="4" w:space="0" w:color="auto"/>
            </w:tcBorders>
            <w:shd w:val="clear" w:color="auto" w:fill="auto"/>
            <w:noWrap/>
            <w:vAlign w:val="center"/>
          </w:tcPr>
          <w:p w14:paraId="550A8B7E" w14:textId="4B8CEBF8" w:rsidR="00BA33DC" w:rsidRPr="00421232" w:rsidRDefault="006000D3" w:rsidP="00BA33DC">
            <w:pPr>
              <w:rPr>
                <w:rFonts w:ascii="Times New Roman" w:hAnsi="Times New Roman"/>
                <w:b/>
                <w:bCs/>
                <w:sz w:val="24"/>
                <w:szCs w:val="24"/>
              </w:rPr>
            </w:pPr>
            <w:r w:rsidRPr="006000D3">
              <w:rPr>
                <w:b/>
                <w:bCs/>
                <w:sz w:val="18"/>
                <w:szCs w:val="18"/>
                <w:lang w:eastAsia="sl-SI"/>
              </w:rPr>
              <w:t xml:space="preserve">Kompresa za hlajenje opeklinske rane. Z dodanim </w:t>
            </w:r>
            <w:proofErr w:type="spellStart"/>
            <w:r w:rsidRPr="006000D3">
              <w:rPr>
                <w:b/>
                <w:bCs/>
                <w:sz w:val="18"/>
                <w:szCs w:val="18"/>
                <w:lang w:eastAsia="sl-SI"/>
              </w:rPr>
              <w:t>hidrogelom</w:t>
            </w:r>
            <w:proofErr w:type="spellEnd"/>
            <w:r w:rsidRPr="006000D3">
              <w:rPr>
                <w:b/>
                <w:bCs/>
                <w:sz w:val="18"/>
                <w:szCs w:val="18"/>
                <w:lang w:eastAsia="sl-SI"/>
              </w:rPr>
              <w:t xml:space="preserve"> z vsebnostjo vode 96 %. Obloga se prilagodi rani in ima intenziven hladilni učinek. Ce oznaka, sterilna, posamično </w:t>
            </w:r>
            <w:r w:rsidRPr="006000D3">
              <w:rPr>
                <w:b/>
                <w:bCs/>
                <w:sz w:val="18"/>
                <w:szCs w:val="18"/>
                <w:lang w:eastAsia="sl-SI"/>
              </w:rPr>
              <w:lastRenderedPageBreak/>
              <w:t>pakiranje, za 1x uporabo, 20x20 cm</w:t>
            </w:r>
          </w:p>
        </w:tc>
        <w:tc>
          <w:tcPr>
            <w:tcW w:w="1121" w:type="dxa"/>
            <w:tcBorders>
              <w:top w:val="nil"/>
              <w:left w:val="nil"/>
              <w:bottom w:val="single" w:sz="4" w:space="0" w:color="auto"/>
              <w:right w:val="single" w:sz="4" w:space="0" w:color="auto"/>
            </w:tcBorders>
            <w:shd w:val="clear" w:color="auto" w:fill="auto"/>
            <w:noWrap/>
            <w:vAlign w:val="center"/>
          </w:tcPr>
          <w:p w14:paraId="1096482D" w14:textId="72D19535" w:rsidR="00BA33DC" w:rsidRPr="009664B0" w:rsidRDefault="006000D3" w:rsidP="00BA33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lastRenderedPageBreak/>
              <w:t>60</w:t>
            </w:r>
            <w:r w:rsidR="009664B0" w:rsidRPr="009664B0">
              <w:rPr>
                <w:rFonts w:ascii="Times New Roman" w:eastAsia="Times New Roman" w:hAnsi="Times New Roman"/>
                <w:b/>
                <w:bCs/>
                <w:color w:val="000000"/>
                <w:lang w:eastAsia="sl-SI"/>
              </w:rPr>
              <w:t xml:space="preserve"> kos</w:t>
            </w:r>
          </w:p>
        </w:tc>
        <w:tc>
          <w:tcPr>
            <w:tcW w:w="722" w:type="dxa"/>
            <w:tcBorders>
              <w:top w:val="nil"/>
              <w:left w:val="nil"/>
              <w:bottom w:val="single" w:sz="4" w:space="0" w:color="auto"/>
              <w:right w:val="single" w:sz="4" w:space="0" w:color="auto"/>
            </w:tcBorders>
            <w:shd w:val="clear" w:color="auto" w:fill="auto"/>
            <w:noWrap/>
            <w:vAlign w:val="center"/>
          </w:tcPr>
          <w:p w14:paraId="705BB34C" w14:textId="5340EAB5"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110" w:type="dxa"/>
            <w:tcBorders>
              <w:top w:val="nil"/>
              <w:left w:val="nil"/>
              <w:bottom w:val="single" w:sz="4" w:space="0" w:color="auto"/>
              <w:right w:val="single" w:sz="4" w:space="0" w:color="auto"/>
            </w:tcBorders>
            <w:shd w:val="clear" w:color="auto" w:fill="auto"/>
            <w:noWrap/>
            <w:vAlign w:val="center"/>
          </w:tcPr>
          <w:p w14:paraId="08FA595B" w14:textId="364013B6"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0742BD85" w14:textId="1B12AB3D"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872" w:type="dxa"/>
            <w:tcBorders>
              <w:top w:val="nil"/>
              <w:left w:val="nil"/>
              <w:bottom w:val="single" w:sz="4" w:space="0" w:color="auto"/>
              <w:right w:val="single" w:sz="4" w:space="0" w:color="auto"/>
            </w:tcBorders>
            <w:shd w:val="clear" w:color="auto" w:fill="auto"/>
            <w:noWrap/>
            <w:vAlign w:val="center"/>
          </w:tcPr>
          <w:p w14:paraId="266D5968" w14:textId="755D65AE"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4C0BA633" w14:textId="7422C7F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75F3CDF0" w14:textId="0E692E52"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60" w:type="dxa"/>
            <w:tcBorders>
              <w:top w:val="nil"/>
              <w:left w:val="nil"/>
              <w:bottom w:val="single" w:sz="4" w:space="0" w:color="auto"/>
              <w:right w:val="single" w:sz="4" w:space="0" w:color="auto"/>
            </w:tcBorders>
            <w:shd w:val="clear" w:color="auto" w:fill="auto"/>
            <w:noWrap/>
            <w:vAlign w:val="center"/>
          </w:tcPr>
          <w:p w14:paraId="2530611B" w14:textId="4B978229"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202" w:type="dxa"/>
            <w:tcBorders>
              <w:top w:val="nil"/>
              <w:left w:val="nil"/>
              <w:bottom w:val="single" w:sz="4" w:space="0" w:color="auto"/>
              <w:right w:val="single" w:sz="4" w:space="0" w:color="auto"/>
            </w:tcBorders>
            <w:shd w:val="clear" w:color="auto" w:fill="auto"/>
            <w:noWrap/>
            <w:vAlign w:val="center"/>
          </w:tcPr>
          <w:p w14:paraId="4C0A1875" w14:textId="0F29A479"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3A591D91" w14:textId="11E812E5"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r>
      <w:tr w:rsidR="00BA33DC" w:rsidRPr="0037741B" w14:paraId="2859353A" w14:textId="77777777" w:rsidTr="00BA33DC">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tcPr>
          <w:p w14:paraId="53B8FD44" w14:textId="13DA91E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626" w:type="dxa"/>
            <w:tcBorders>
              <w:top w:val="nil"/>
              <w:left w:val="nil"/>
              <w:bottom w:val="single" w:sz="4" w:space="0" w:color="auto"/>
              <w:right w:val="single" w:sz="4" w:space="0" w:color="auto"/>
            </w:tcBorders>
            <w:shd w:val="clear" w:color="auto" w:fill="auto"/>
            <w:noWrap/>
            <w:vAlign w:val="center"/>
          </w:tcPr>
          <w:p w14:paraId="7AD8F809" w14:textId="4D4791C5" w:rsidR="00BA33DC" w:rsidRPr="00421232" w:rsidRDefault="006000D3" w:rsidP="00BA33DC">
            <w:pPr>
              <w:rPr>
                <w:rFonts w:ascii="Times New Roman" w:hAnsi="Times New Roman"/>
                <w:b/>
                <w:bCs/>
                <w:sz w:val="24"/>
                <w:szCs w:val="24"/>
              </w:rPr>
            </w:pPr>
            <w:r w:rsidRPr="006000D3">
              <w:rPr>
                <w:b/>
                <w:bCs/>
                <w:sz w:val="18"/>
                <w:szCs w:val="18"/>
                <w:lang w:eastAsia="sl-SI"/>
              </w:rPr>
              <w:t xml:space="preserve">Kompresa za hlajenje opeklinske rane. Z dodanim </w:t>
            </w:r>
            <w:proofErr w:type="spellStart"/>
            <w:r w:rsidRPr="006000D3">
              <w:rPr>
                <w:b/>
                <w:bCs/>
                <w:sz w:val="18"/>
                <w:szCs w:val="18"/>
                <w:lang w:eastAsia="sl-SI"/>
              </w:rPr>
              <w:t>hidrogelom</w:t>
            </w:r>
            <w:proofErr w:type="spellEnd"/>
            <w:r w:rsidRPr="006000D3">
              <w:rPr>
                <w:b/>
                <w:bCs/>
                <w:sz w:val="18"/>
                <w:szCs w:val="18"/>
                <w:lang w:eastAsia="sl-SI"/>
              </w:rPr>
              <w:t xml:space="preserve"> z vsebnostjo vode 96 %. Obloga se prilagodi rani in ima intenziven hladilni učinek. Ce oznaka, sterilna, posamično pakiranje, za 1x uporabo, 40x60 cm</w:t>
            </w:r>
          </w:p>
        </w:tc>
        <w:tc>
          <w:tcPr>
            <w:tcW w:w="1121" w:type="dxa"/>
            <w:tcBorders>
              <w:top w:val="nil"/>
              <w:left w:val="nil"/>
              <w:bottom w:val="single" w:sz="4" w:space="0" w:color="auto"/>
              <w:right w:val="single" w:sz="4" w:space="0" w:color="auto"/>
            </w:tcBorders>
            <w:shd w:val="clear" w:color="auto" w:fill="auto"/>
            <w:noWrap/>
            <w:vAlign w:val="center"/>
          </w:tcPr>
          <w:p w14:paraId="70B06568" w14:textId="1D64CC72" w:rsidR="00BA33DC" w:rsidRPr="0037741B" w:rsidRDefault="006000D3" w:rsidP="00BA33DC">
            <w:pPr>
              <w:suppressAutoHyphens w:val="0"/>
              <w:autoSpaceDN/>
              <w:spacing w:after="0"/>
              <w:jc w:val="center"/>
              <w:rPr>
                <w:rFonts w:ascii="Aptos Narrow" w:eastAsia="Times New Roman" w:hAnsi="Aptos Narrow"/>
                <w:color w:val="000000"/>
                <w:lang w:eastAsia="sl-SI"/>
              </w:rPr>
            </w:pPr>
            <w:r>
              <w:rPr>
                <w:rFonts w:ascii="Times New Roman" w:eastAsia="Times New Roman" w:hAnsi="Times New Roman"/>
                <w:b/>
                <w:bCs/>
                <w:color w:val="000000"/>
                <w:lang w:eastAsia="sl-SI"/>
              </w:rPr>
              <w:t>20</w:t>
            </w:r>
            <w:r w:rsidR="009664B0" w:rsidRPr="009664B0">
              <w:rPr>
                <w:rFonts w:ascii="Times New Roman" w:eastAsia="Times New Roman" w:hAnsi="Times New Roman"/>
                <w:b/>
                <w:bCs/>
                <w:color w:val="000000"/>
                <w:lang w:eastAsia="sl-SI"/>
              </w:rPr>
              <w:t xml:space="preserve"> kos</w:t>
            </w:r>
          </w:p>
        </w:tc>
        <w:tc>
          <w:tcPr>
            <w:tcW w:w="722" w:type="dxa"/>
            <w:tcBorders>
              <w:top w:val="nil"/>
              <w:left w:val="nil"/>
              <w:bottom w:val="single" w:sz="4" w:space="0" w:color="auto"/>
              <w:right w:val="single" w:sz="4" w:space="0" w:color="auto"/>
            </w:tcBorders>
            <w:shd w:val="clear" w:color="auto" w:fill="auto"/>
            <w:noWrap/>
            <w:vAlign w:val="center"/>
          </w:tcPr>
          <w:p w14:paraId="3A2F359A" w14:textId="2E883EE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110" w:type="dxa"/>
            <w:tcBorders>
              <w:top w:val="nil"/>
              <w:left w:val="nil"/>
              <w:bottom w:val="single" w:sz="4" w:space="0" w:color="auto"/>
              <w:right w:val="single" w:sz="4" w:space="0" w:color="auto"/>
            </w:tcBorders>
            <w:shd w:val="clear" w:color="auto" w:fill="auto"/>
            <w:noWrap/>
            <w:vAlign w:val="center"/>
          </w:tcPr>
          <w:p w14:paraId="4028214C" w14:textId="5FCF4B4A"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5E923DF8" w14:textId="04377D5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872" w:type="dxa"/>
            <w:tcBorders>
              <w:top w:val="nil"/>
              <w:left w:val="nil"/>
              <w:bottom w:val="single" w:sz="4" w:space="0" w:color="auto"/>
              <w:right w:val="single" w:sz="4" w:space="0" w:color="auto"/>
            </w:tcBorders>
            <w:shd w:val="clear" w:color="auto" w:fill="auto"/>
            <w:noWrap/>
            <w:vAlign w:val="center"/>
          </w:tcPr>
          <w:p w14:paraId="2B60395F" w14:textId="37098B73"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2585C908" w14:textId="5D2D89BA"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187DF161" w14:textId="6CD5B27E"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60" w:type="dxa"/>
            <w:tcBorders>
              <w:top w:val="nil"/>
              <w:left w:val="nil"/>
              <w:bottom w:val="single" w:sz="4" w:space="0" w:color="auto"/>
              <w:right w:val="single" w:sz="4" w:space="0" w:color="auto"/>
            </w:tcBorders>
            <w:shd w:val="clear" w:color="auto" w:fill="auto"/>
            <w:noWrap/>
            <w:vAlign w:val="center"/>
          </w:tcPr>
          <w:p w14:paraId="32A1D5EE" w14:textId="3A8DCBF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202" w:type="dxa"/>
            <w:tcBorders>
              <w:top w:val="nil"/>
              <w:left w:val="nil"/>
              <w:bottom w:val="single" w:sz="4" w:space="0" w:color="auto"/>
              <w:right w:val="single" w:sz="4" w:space="0" w:color="auto"/>
            </w:tcBorders>
            <w:shd w:val="clear" w:color="auto" w:fill="auto"/>
            <w:noWrap/>
            <w:vAlign w:val="center"/>
          </w:tcPr>
          <w:p w14:paraId="0598CE13" w14:textId="0298CA19"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522674BC" w14:textId="507A659B"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r>
      <w:tr w:rsidR="00BA33DC" w:rsidRPr="0037741B" w14:paraId="65BEBEC4" w14:textId="77777777" w:rsidTr="006300FC">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tcPr>
          <w:p w14:paraId="015BBF40" w14:textId="40C8172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626" w:type="dxa"/>
            <w:tcBorders>
              <w:top w:val="nil"/>
              <w:left w:val="nil"/>
              <w:bottom w:val="single" w:sz="4" w:space="0" w:color="auto"/>
              <w:right w:val="single" w:sz="4" w:space="0" w:color="auto"/>
            </w:tcBorders>
            <w:shd w:val="clear" w:color="auto" w:fill="auto"/>
            <w:noWrap/>
            <w:vAlign w:val="center"/>
          </w:tcPr>
          <w:p w14:paraId="37C4B12C" w14:textId="0DC00F4D" w:rsidR="00BA33DC" w:rsidRPr="006000D3" w:rsidRDefault="006000D3" w:rsidP="009664B0">
            <w:pPr>
              <w:suppressAutoHyphens w:val="0"/>
              <w:autoSpaceDN/>
              <w:spacing w:after="0"/>
              <w:rPr>
                <w:rFonts w:ascii="Aptos Narrow" w:eastAsia="Times New Roman" w:hAnsi="Aptos Narrow"/>
                <w:b/>
                <w:bCs/>
                <w:color w:val="000000"/>
                <w:lang w:eastAsia="sl-SI"/>
              </w:rPr>
            </w:pPr>
            <w:r w:rsidRPr="006000D3">
              <w:rPr>
                <w:b/>
                <w:bCs/>
                <w:color w:val="000000"/>
                <w:sz w:val="18"/>
                <w:szCs w:val="18"/>
                <w:lang w:eastAsia="sl-SI"/>
              </w:rPr>
              <w:t xml:space="preserve">Kompresa za hlajenje opeklinske rane. Z dodanim </w:t>
            </w:r>
            <w:proofErr w:type="spellStart"/>
            <w:r w:rsidRPr="006000D3">
              <w:rPr>
                <w:b/>
                <w:bCs/>
                <w:color w:val="000000"/>
                <w:sz w:val="18"/>
                <w:szCs w:val="18"/>
                <w:lang w:eastAsia="sl-SI"/>
              </w:rPr>
              <w:t>hidrogelom</w:t>
            </w:r>
            <w:proofErr w:type="spellEnd"/>
            <w:r w:rsidRPr="006000D3">
              <w:rPr>
                <w:b/>
                <w:bCs/>
                <w:color w:val="000000"/>
                <w:sz w:val="18"/>
                <w:szCs w:val="18"/>
                <w:lang w:eastAsia="sl-SI"/>
              </w:rPr>
              <w:t xml:space="preserve"> z vsebnostjo vode 96 %. Obloga se prilagodi rani in ima intenziven hladilni učinek. Ce oznaka, sterilna, posamično pakiranje, za 1x uporabo, 120x160 cm</w:t>
            </w:r>
          </w:p>
        </w:tc>
        <w:tc>
          <w:tcPr>
            <w:tcW w:w="1121" w:type="dxa"/>
            <w:tcBorders>
              <w:top w:val="nil"/>
              <w:left w:val="nil"/>
              <w:bottom w:val="single" w:sz="4" w:space="0" w:color="auto"/>
              <w:right w:val="single" w:sz="4" w:space="0" w:color="auto"/>
            </w:tcBorders>
            <w:shd w:val="clear" w:color="auto" w:fill="auto"/>
            <w:noWrap/>
            <w:vAlign w:val="center"/>
          </w:tcPr>
          <w:p w14:paraId="0FCDC44C" w14:textId="04BB2DE5" w:rsidR="00BA33DC" w:rsidRPr="0037741B" w:rsidRDefault="006000D3" w:rsidP="00BA33DC">
            <w:pPr>
              <w:suppressAutoHyphens w:val="0"/>
              <w:autoSpaceDN/>
              <w:spacing w:after="0"/>
              <w:jc w:val="center"/>
              <w:rPr>
                <w:rFonts w:ascii="Aptos Narrow" w:eastAsia="Times New Roman" w:hAnsi="Aptos Narrow"/>
                <w:color w:val="000000"/>
                <w:lang w:eastAsia="sl-SI"/>
              </w:rPr>
            </w:pPr>
            <w:r>
              <w:rPr>
                <w:rFonts w:ascii="Times New Roman" w:eastAsia="Times New Roman" w:hAnsi="Times New Roman"/>
                <w:b/>
                <w:bCs/>
                <w:color w:val="000000"/>
                <w:lang w:eastAsia="sl-SI"/>
              </w:rPr>
              <w:t>20</w:t>
            </w:r>
            <w:r w:rsidR="009664B0" w:rsidRPr="009664B0">
              <w:rPr>
                <w:rFonts w:ascii="Times New Roman" w:eastAsia="Times New Roman" w:hAnsi="Times New Roman"/>
                <w:b/>
                <w:bCs/>
                <w:color w:val="000000"/>
                <w:lang w:eastAsia="sl-SI"/>
              </w:rPr>
              <w:t xml:space="preserve"> kos</w:t>
            </w:r>
          </w:p>
        </w:tc>
        <w:tc>
          <w:tcPr>
            <w:tcW w:w="722" w:type="dxa"/>
            <w:tcBorders>
              <w:top w:val="nil"/>
              <w:left w:val="nil"/>
              <w:bottom w:val="single" w:sz="4" w:space="0" w:color="auto"/>
              <w:right w:val="single" w:sz="4" w:space="0" w:color="auto"/>
            </w:tcBorders>
            <w:shd w:val="clear" w:color="auto" w:fill="auto"/>
            <w:noWrap/>
            <w:vAlign w:val="center"/>
          </w:tcPr>
          <w:p w14:paraId="63F05858" w14:textId="6EEAF12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110" w:type="dxa"/>
            <w:tcBorders>
              <w:top w:val="nil"/>
              <w:left w:val="nil"/>
              <w:bottom w:val="single" w:sz="4" w:space="0" w:color="auto"/>
              <w:right w:val="single" w:sz="4" w:space="0" w:color="auto"/>
            </w:tcBorders>
            <w:shd w:val="clear" w:color="auto" w:fill="auto"/>
            <w:noWrap/>
            <w:vAlign w:val="center"/>
          </w:tcPr>
          <w:p w14:paraId="167A25C7" w14:textId="78DDC567"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6707F5CB" w14:textId="5EDA5438"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872" w:type="dxa"/>
            <w:tcBorders>
              <w:top w:val="nil"/>
              <w:left w:val="nil"/>
              <w:bottom w:val="single" w:sz="4" w:space="0" w:color="auto"/>
              <w:right w:val="single" w:sz="4" w:space="0" w:color="auto"/>
            </w:tcBorders>
            <w:shd w:val="clear" w:color="auto" w:fill="auto"/>
            <w:noWrap/>
            <w:vAlign w:val="center"/>
          </w:tcPr>
          <w:p w14:paraId="376D56EC" w14:textId="2973E9BA"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78AC5DF8" w14:textId="1B6FC20B"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079DE2D1" w14:textId="23735AD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60" w:type="dxa"/>
            <w:tcBorders>
              <w:top w:val="nil"/>
              <w:left w:val="nil"/>
              <w:bottom w:val="single" w:sz="4" w:space="0" w:color="auto"/>
              <w:right w:val="single" w:sz="4" w:space="0" w:color="auto"/>
            </w:tcBorders>
            <w:shd w:val="clear" w:color="auto" w:fill="auto"/>
            <w:noWrap/>
            <w:vAlign w:val="center"/>
          </w:tcPr>
          <w:p w14:paraId="4F1318CF" w14:textId="17689D9D"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202" w:type="dxa"/>
            <w:tcBorders>
              <w:top w:val="nil"/>
              <w:left w:val="nil"/>
              <w:bottom w:val="single" w:sz="4" w:space="0" w:color="auto"/>
              <w:right w:val="single" w:sz="4" w:space="0" w:color="auto"/>
            </w:tcBorders>
            <w:shd w:val="clear" w:color="auto" w:fill="auto"/>
            <w:noWrap/>
            <w:vAlign w:val="center"/>
          </w:tcPr>
          <w:p w14:paraId="2AAB8F79" w14:textId="5BC7B49C"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12ABD95F" w14:textId="7053D964"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r>
    </w:tbl>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bookmarkEnd w:id="0"/>
    <w:tbl>
      <w:tblPr>
        <w:tblW w:w="13522" w:type="dxa"/>
        <w:tblLayout w:type="fixed"/>
        <w:tblCellMar>
          <w:left w:w="70" w:type="dxa"/>
          <w:right w:w="70" w:type="dxa"/>
        </w:tblCellMar>
        <w:tblLook w:val="04A0" w:firstRow="1" w:lastRow="0" w:firstColumn="1" w:lastColumn="0" w:noHBand="0" w:noVBand="1"/>
      </w:tblPr>
      <w:tblGrid>
        <w:gridCol w:w="13522"/>
      </w:tblGrid>
      <w:tr w:rsidR="00B82B56" w:rsidRPr="001F2EAD" w14:paraId="12797745" w14:textId="77777777" w:rsidTr="00840CC0">
        <w:trPr>
          <w:trHeight w:val="247"/>
        </w:trPr>
        <w:tc>
          <w:tcPr>
            <w:tcW w:w="13522" w:type="dxa"/>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840CC0">
        <w:trPr>
          <w:trHeight w:val="247"/>
        </w:trPr>
        <w:tc>
          <w:tcPr>
            <w:tcW w:w="13522" w:type="dxa"/>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840CC0">
        <w:trPr>
          <w:trHeight w:val="247"/>
        </w:trPr>
        <w:tc>
          <w:tcPr>
            <w:tcW w:w="13522" w:type="dxa"/>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840CC0">
        <w:trPr>
          <w:trHeight w:val="247"/>
        </w:trPr>
        <w:tc>
          <w:tcPr>
            <w:tcW w:w="13522" w:type="dxa"/>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840CC0">
        <w:trPr>
          <w:trHeight w:val="247"/>
        </w:trPr>
        <w:tc>
          <w:tcPr>
            <w:tcW w:w="13522" w:type="dxa"/>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840CC0">
        <w:trPr>
          <w:trHeight w:val="247"/>
        </w:trPr>
        <w:tc>
          <w:tcPr>
            <w:tcW w:w="13522" w:type="dxa"/>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840CC0">
        <w:trPr>
          <w:trHeight w:val="745"/>
        </w:trPr>
        <w:tc>
          <w:tcPr>
            <w:tcW w:w="13522" w:type="dxa"/>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715A17">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715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BD6801"/>
    <w:multiLevelType w:val="hybridMultilevel"/>
    <w:tmpl w:val="DD7EEC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114FF2"/>
    <w:multiLevelType w:val="hybridMultilevel"/>
    <w:tmpl w:val="9050C2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80054C5"/>
    <w:multiLevelType w:val="hybridMultilevel"/>
    <w:tmpl w:val="BFC816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8545AEC"/>
    <w:multiLevelType w:val="hybridMultilevel"/>
    <w:tmpl w:val="0C569D2E"/>
    <w:lvl w:ilvl="0" w:tplc="61CC2732">
      <w:start w:val="100"/>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5"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DA00FFF"/>
    <w:multiLevelType w:val="hybridMultilevel"/>
    <w:tmpl w:val="A23ECE8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15:restartNumberingAfterBreak="0">
    <w:nsid w:val="3377128F"/>
    <w:multiLevelType w:val="hybridMultilevel"/>
    <w:tmpl w:val="8E90CB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C524F38"/>
    <w:multiLevelType w:val="hybridMultilevel"/>
    <w:tmpl w:val="D02C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F31C80"/>
    <w:multiLevelType w:val="hybridMultilevel"/>
    <w:tmpl w:val="8E90CB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AD73102"/>
    <w:multiLevelType w:val="hybridMultilevel"/>
    <w:tmpl w:val="949831E6"/>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83744B0"/>
    <w:multiLevelType w:val="hybridMultilevel"/>
    <w:tmpl w:val="D02CE6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1" w15:restartNumberingAfterBreak="0">
    <w:nsid w:val="7072083B"/>
    <w:multiLevelType w:val="hybridMultilevel"/>
    <w:tmpl w:val="EFAAE5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3"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6"/>
  </w:num>
  <w:num w:numId="2" w16cid:durableId="629629210">
    <w:abstractNumId w:val="12"/>
  </w:num>
  <w:num w:numId="3" w16cid:durableId="1009523725">
    <w:abstractNumId w:val="31"/>
  </w:num>
  <w:num w:numId="4" w16cid:durableId="1935283910">
    <w:abstractNumId w:val="28"/>
  </w:num>
  <w:num w:numId="5" w16cid:durableId="879784517">
    <w:abstractNumId w:val="11"/>
  </w:num>
  <w:num w:numId="6" w16cid:durableId="969944507">
    <w:abstractNumId w:val="0"/>
  </w:num>
  <w:num w:numId="7" w16cid:durableId="109663916">
    <w:abstractNumId w:val="21"/>
  </w:num>
  <w:num w:numId="8" w16cid:durableId="414127412">
    <w:abstractNumId w:val="17"/>
  </w:num>
  <w:num w:numId="9" w16cid:durableId="2118719004">
    <w:abstractNumId w:val="42"/>
  </w:num>
  <w:num w:numId="10" w16cid:durableId="1573664792">
    <w:abstractNumId w:val="24"/>
  </w:num>
  <w:num w:numId="11" w16cid:durableId="1081178192">
    <w:abstractNumId w:val="34"/>
  </w:num>
  <w:num w:numId="12" w16cid:durableId="1571695297">
    <w:abstractNumId w:val="40"/>
  </w:num>
  <w:num w:numId="13" w16cid:durableId="1570000092">
    <w:abstractNumId w:val="38"/>
  </w:num>
  <w:num w:numId="14" w16cid:durableId="1646857633">
    <w:abstractNumId w:val="2"/>
  </w:num>
  <w:num w:numId="15" w16cid:durableId="917205366">
    <w:abstractNumId w:val="6"/>
  </w:num>
  <w:num w:numId="16" w16cid:durableId="1499728100">
    <w:abstractNumId w:val="26"/>
  </w:num>
  <w:num w:numId="17" w16cid:durableId="839345881">
    <w:abstractNumId w:val="29"/>
  </w:num>
  <w:num w:numId="18" w16cid:durableId="1962102334">
    <w:abstractNumId w:val="39"/>
  </w:num>
  <w:num w:numId="19" w16cid:durableId="1143884570">
    <w:abstractNumId w:val="45"/>
  </w:num>
  <w:num w:numId="20" w16cid:durableId="1089694361">
    <w:abstractNumId w:val="22"/>
  </w:num>
  <w:num w:numId="21" w16cid:durableId="107506499">
    <w:abstractNumId w:val="19"/>
  </w:num>
  <w:num w:numId="22" w16cid:durableId="2002656053">
    <w:abstractNumId w:val="25"/>
  </w:num>
  <w:num w:numId="23" w16cid:durableId="416220650">
    <w:abstractNumId w:val="9"/>
  </w:num>
  <w:num w:numId="24" w16cid:durableId="539317524">
    <w:abstractNumId w:val="35"/>
  </w:num>
  <w:num w:numId="25" w16cid:durableId="186872953">
    <w:abstractNumId w:val="15"/>
  </w:num>
  <w:num w:numId="26" w16cid:durableId="1623461661">
    <w:abstractNumId w:val="46"/>
  </w:num>
  <w:num w:numId="27" w16cid:durableId="1405491531">
    <w:abstractNumId w:val="44"/>
  </w:num>
  <w:num w:numId="28" w16cid:durableId="213010145">
    <w:abstractNumId w:val="43"/>
  </w:num>
  <w:num w:numId="29" w16cid:durableId="2085452279">
    <w:abstractNumId w:val="23"/>
  </w:num>
  <w:num w:numId="30" w16cid:durableId="1883595889">
    <w:abstractNumId w:val="1"/>
  </w:num>
  <w:num w:numId="31" w16cid:durableId="2060128165">
    <w:abstractNumId w:val="1"/>
  </w:num>
  <w:num w:numId="32" w16cid:durableId="1362783229">
    <w:abstractNumId w:val="7"/>
  </w:num>
  <w:num w:numId="33" w16cid:durableId="983896332">
    <w:abstractNumId w:val="10"/>
  </w:num>
  <w:num w:numId="34" w16cid:durableId="1874149241">
    <w:abstractNumId w:val="30"/>
  </w:num>
  <w:num w:numId="35" w16cid:durableId="31461660">
    <w:abstractNumId w:val="33"/>
  </w:num>
  <w:num w:numId="36" w16cid:durableId="2056391394">
    <w:abstractNumId w:val="4"/>
  </w:num>
  <w:num w:numId="37" w16cid:durableId="2139255811">
    <w:abstractNumId w:val="8"/>
  </w:num>
  <w:num w:numId="38" w16cid:durableId="1377706665">
    <w:abstractNumId w:val="37"/>
  </w:num>
  <w:num w:numId="39" w16cid:durableId="1776361498">
    <w:abstractNumId w:val="20"/>
  </w:num>
  <w:num w:numId="40" w16cid:durableId="1363167661">
    <w:abstractNumId w:val="13"/>
  </w:num>
  <w:num w:numId="41" w16cid:durableId="125856546">
    <w:abstractNumId w:val="14"/>
  </w:num>
  <w:num w:numId="42" w16cid:durableId="903832243">
    <w:abstractNumId w:val="16"/>
  </w:num>
  <w:num w:numId="43" w16cid:durableId="1789549274">
    <w:abstractNumId w:val="18"/>
  </w:num>
  <w:num w:numId="44" w16cid:durableId="483471065">
    <w:abstractNumId w:val="3"/>
  </w:num>
  <w:num w:numId="45" w16cid:durableId="1698434633">
    <w:abstractNumId w:val="32"/>
  </w:num>
  <w:num w:numId="46" w16cid:durableId="83651661">
    <w:abstractNumId w:val="27"/>
  </w:num>
  <w:num w:numId="47" w16cid:durableId="945120962">
    <w:abstractNumId w:val="41"/>
  </w:num>
  <w:num w:numId="48" w16cid:durableId="193667204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0C0ED9"/>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7D0"/>
    <w:rsid w:val="003059AE"/>
    <w:rsid w:val="003530D5"/>
    <w:rsid w:val="00360F64"/>
    <w:rsid w:val="00364CD7"/>
    <w:rsid w:val="0036513E"/>
    <w:rsid w:val="00365378"/>
    <w:rsid w:val="0037741B"/>
    <w:rsid w:val="003A4C1D"/>
    <w:rsid w:val="003A5F3E"/>
    <w:rsid w:val="0041263F"/>
    <w:rsid w:val="00421232"/>
    <w:rsid w:val="00435883"/>
    <w:rsid w:val="00460D56"/>
    <w:rsid w:val="0046420A"/>
    <w:rsid w:val="00486194"/>
    <w:rsid w:val="004F11C3"/>
    <w:rsid w:val="005126C3"/>
    <w:rsid w:val="00532BA4"/>
    <w:rsid w:val="0053483C"/>
    <w:rsid w:val="005651D3"/>
    <w:rsid w:val="005731D4"/>
    <w:rsid w:val="00593ECD"/>
    <w:rsid w:val="005F0CC8"/>
    <w:rsid w:val="006000D3"/>
    <w:rsid w:val="006252D3"/>
    <w:rsid w:val="00641957"/>
    <w:rsid w:val="00644E63"/>
    <w:rsid w:val="00646F37"/>
    <w:rsid w:val="00657B26"/>
    <w:rsid w:val="00691AF3"/>
    <w:rsid w:val="006E322B"/>
    <w:rsid w:val="006F6F4F"/>
    <w:rsid w:val="00715A17"/>
    <w:rsid w:val="00727676"/>
    <w:rsid w:val="00733A9F"/>
    <w:rsid w:val="0075207B"/>
    <w:rsid w:val="00762B4C"/>
    <w:rsid w:val="00774A02"/>
    <w:rsid w:val="00784A3A"/>
    <w:rsid w:val="007C252D"/>
    <w:rsid w:val="007E2E05"/>
    <w:rsid w:val="007F4FEF"/>
    <w:rsid w:val="00817C9D"/>
    <w:rsid w:val="008250BE"/>
    <w:rsid w:val="00840CC0"/>
    <w:rsid w:val="008730E3"/>
    <w:rsid w:val="008C0B5F"/>
    <w:rsid w:val="008C5605"/>
    <w:rsid w:val="008D4417"/>
    <w:rsid w:val="008D6B17"/>
    <w:rsid w:val="00905077"/>
    <w:rsid w:val="00923279"/>
    <w:rsid w:val="00927AA4"/>
    <w:rsid w:val="009534CF"/>
    <w:rsid w:val="009664B0"/>
    <w:rsid w:val="00967C92"/>
    <w:rsid w:val="009700CF"/>
    <w:rsid w:val="00993FB9"/>
    <w:rsid w:val="009A14D2"/>
    <w:rsid w:val="009C3323"/>
    <w:rsid w:val="00A15ADE"/>
    <w:rsid w:val="00A16917"/>
    <w:rsid w:val="00A34603"/>
    <w:rsid w:val="00B01412"/>
    <w:rsid w:val="00B26545"/>
    <w:rsid w:val="00B50891"/>
    <w:rsid w:val="00B678C2"/>
    <w:rsid w:val="00B73933"/>
    <w:rsid w:val="00B74773"/>
    <w:rsid w:val="00B82B56"/>
    <w:rsid w:val="00B9514D"/>
    <w:rsid w:val="00BA33DC"/>
    <w:rsid w:val="00BC7DDE"/>
    <w:rsid w:val="00BD6543"/>
    <w:rsid w:val="00BE01DD"/>
    <w:rsid w:val="00C57234"/>
    <w:rsid w:val="00C93953"/>
    <w:rsid w:val="00C9520D"/>
    <w:rsid w:val="00C966B1"/>
    <w:rsid w:val="00C967E5"/>
    <w:rsid w:val="00CB3DDB"/>
    <w:rsid w:val="00CB7871"/>
    <w:rsid w:val="00D05472"/>
    <w:rsid w:val="00D506B5"/>
    <w:rsid w:val="00D771B3"/>
    <w:rsid w:val="00DA2847"/>
    <w:rsid w:val="00DB6398"/>
    <w:rsid w:val="00DB75B5"/>
    <w:rsid w:val="00E04C91"/>
    <w:rsid w:val="00E15B07"/>
    <w:rsid w:val="00E277B3"/>
    <w:rsid w:val="00E30CB1"/>
    <w:rsid w:val="00E460B7"/>
    <w:rsid w:val="00E54123"/>
    <w:rsid w:val="00E7111A"/>
    <w:rsid w:val="00E848EE"/>
    <w:rsid w:val="00E948CB"/>
    <w:rsid w:val="00EB08F4"/>
    <w:rsid w:val="00EC0196"/>
    <w:rsid w:val="00EC2B08"/>
    <w:rsid w:val="00F1026B"/>
    <w:rsid w:val="00F369FD"/>
    <w:rsid w:val="00F52F50"/>
    <w:rsid w:val="00F61725"/>
    <w:rsid w:val="00F6724D"/>
    <w:rsid w:val="00FB6F8A"/>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163130286">
      <w:bodyDiv w:val="1"/>
      <w:marLeft w:val="0"/>
      <w:marRight w:val="0"/>
      <w:marTop w:val="0"/>
      <w:marBottom w:val="0"/>
      <w:divBdr>
        <w:top w:val="none" w:sz="0" w:space="0" w:color="auto"/>
        <w:left w:val="none" w:sz="0" w:space="0" w:color="auto"/>
        <w:bottom w:val="none" w:sz="0" w:space="0" w:color="auto"/>
        <w:right w:val="none" w:sz="0" w:space="0" w:color="auto"/>
      </w:divBdr>
    </w:div>
    <w:div w:id="182718627">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0790145">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2582031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6047981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77285874">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1524</Words>
  <Characters>8688</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2024-01-25T13:56:00Z</cp:lastPrinted>
  <dcterms:created xsi:type="dcterms:W3CDTF">2024-01-25T14:09:00Z</dcterms:created>
  <dcterms:modified xsi:type="dcterms:W3CDTF">2024-01-25T14:09:00Z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